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9D" w:rsidRDefault="00D84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4" w:type="dxa"/>
        <w:tblLayout w:type="fixed"/>
        <w:tblLook w:val="0400" w:firstRow="0" w:lastRow="0" w:firstColumn="0" w:lastColumn="0" w:noHBand="0" w:noVBand="1"/>
      </w:tblPr>
      <w:tblGrid>
        <w:gridCol w:w="3969"/>
        <w:gridCol w:w="709"/>
        <w:gridCol w:w="4536"/>
      </w:tblGrid>
      <w:tr w:rsidR="00D8499D">
        <w:tc>
          <w:tcPr>
            <w:tcW w:w="3969" w:type="dxa"/>
            <w:vAlign w:val="center"/>
          </w:tcPr>
          <w:p w:rsidR="00D8499D" w:rsidRDefault="00CB5C79">
            <w:pPr>
              <w:jc w:val="center"/>
            </w:pPr>
            <w:r>
              <w:t>THÀNH ĐOÀN CẦN THƠ</w:t>
            </w:r>
          </w:p>
        </w:tc>
        <w:tc>
          <w:tcPr>
            <w:tcW w:w="709" w:type="dxa"/>
            <w:vMerge w:val="restart"/>
            <w:vAlign w:val="center"/>
          </w:tcPr>
          <w:p w:rsidR="00D8499D" w:rsidRDefault="00D8499D">
            <w:pPr>
              <w:tabs>
                <w:tab w:val="center" w:pos="17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8499D" w:rsidRDefault="00CB5C79">
            <w:pPr>
              <w:tabs>
                <w:tab w:val="center" w:pos="1717"/>
              </w:tabs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ĐOÀN TNCS HỒ CHÍ MINH</w:t>
            </w:r>
          </w:p>
        </w:tc>
      </w:tr>
      <w:tr w:rsidR="00D8499D">
        <w:tc>
          <w:tcPr>
            <w:tcW w:w="3969" w:type="dxa"/>
            <w:vAlign w:val="center"/>
          </w:tcPr>
          <w:p w:rsidR="00D8499D" w:rsidRDefault="00CB5C79">
            <w:pPr>
              <w:tabs>
                <w:tab w:val="left" w:pos="3226"/>
              </w:tabs>
              <w:jc w:val="center"/>
              <w:rPr>
                <w:b/>
              </w:rPr>
            </w:pPr>
            <w:r>
              <w:rPr>
                <w:b/>
              </w:rPr>
              <w:t>BCH ĐOÀN KHỐI CƠ QUAN</w:t>
            </w:r>
          </w:p>
        </w:tc>
        <w:tc>
          <w:tcPr>
            <w:tcW w:w="709" w:type="dxa"/>
            <w:vMerge/>
            <w:vAlign w:val="center"/>
          </w:tcPr>
          <w:p w:rsidR="00D8499D" w:rsidRDefault="00D8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D8499D" w:rsidRDefault="00C73F20">
            <w:pPr>
              <w:tabs>
                <w:tab w:val="center" w:pos="1717"/>
              </w:tabs>
              <w:jc w:val="center"/>
              <w:rPr>
                <w:b/>
              </w:rPr>
            </w:pP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Thơ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22</w:t>
            </w:r>
            <w:bookmarkStart w:id="0" w:name="_GoBack"/>
            <w:bookmarkEnd w:id="0"/>
            <w:r w:rsidR="00CB5C79">
              <w:rPr>
                <w:i/>
              </w:rPr>
              <w:t xml:space="preserve"> </w:t>
            </w:r>
            <w:proofErr w:type="spellStart"/>
            <w:r w:rsidR="00CB5C79">
              <w:rPr>
                <w:i/>
              </w:rPr>
              <w:t>tháng</w:t>
            </w:r>
            <w:proofErr w:type="spellEnd"/>
            <w:r w:rsidR="00CB5C79">
              <w:rPr>
                <w:i/>
              </w:rPr>
              <w:t xml:space="preserve"> 11 </w:t>
            </w:r>
            <w:proofErr w:type="spellStart"/>
            <w:r w:rsidR="00CB5C79">
              <w:rPr>
                <w:i/>
              </w:rPr>
              <w:t>năm</w:t>
            </w:r>
            <w:proofErr w:type="spellEnd"/>
            <w:r w:rsidR="00CB5C79">
              <w:rPr>
                <w:i/>
              </w:rPr>
              <w:t xml:space="preserve"> 2021</w:t>
            </w:r>
          </w:p>
        </w:tc>
      </w:tr>
      <w:tr w:rsidR="00D8499D">
        <w:tc>
          <w:tcPr>
            <w:tcW w:w="3969" w:type="dxa"/>
            <w:vAlign w:val="center"/>
          </w:tcPr>
          <w:p w:rsidR="00D8499D" w:rsidRDefault="00CB5C79">
            <w:pPr>
              <w:tabs>
                <w:tab w:val="left" w:pos="3226"/>
              </w:tabs>
              <w:jc w:val="center"/>
              <w:rPr>
                <w:b/>
              </w:rPr>
            </w:pPr>
            <w:r>
              <w:rPr>
                <w:b/>
              </w:rPr>
              <w:t>DÂN CHÍNH ĐẢNG</w:t>
            </w:r>
          </w:p>
        </w:tc>
        <w:tc>
          <w:tcPr>
            <w:tcW w:w="709" w:type="dxa"/>
            <w:vMerge/>
            <w:vAlign w:val="center"/>
          </w:tcPr>
          <w:p w:rsidR="00D8499D" w:rsidRDefault="00D8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D8499D" w:rsidRDefault="00D8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8499D">
        <w:tc>
          <w:tcPr>
            <w:tcW w:w="3969" w:type="dxa"/>
            <w:vAlign w:val="center"/>
          </w:tcPr>
          <w:p w:rsidR="00D8499D" w:rsidRDefault="00CB5C79">
            <w:pPr>
              <w:tabs>
                <w:tab w:val="left" w:pos="3226"/>
              </w:tabs>
              <w:jc w:val="center"/>
              <w:rPr>
                <w:b/>
              </w:rPr>
            </w:pPr>
            <w:r>
              <w:rPr>
                <w:b/>
              </w:rPr>
              <w:t>*****</w:t>
            </w:r>
          </w:p>
        </w:tc>
        <w:tc>
          <w:tcPr>
            <w:tcW w:w="709" w:type="dxa"/>
            <w:vMerge/>
            <w:vAlign w:val="center"/>
          </w:tcPr>
          <w:p w:rsidR="00D8499D" w:rsidRDefault="00D8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D8499D" w:rsidRDefault="00D8499D">
            <w:pPr>
              <w:tabs>
                <w:tab w:val="center" w:pos="1717"/>
              </w:tabs>
              <w:jc w:val="center"/>
              <w:rPr>
                <w:b/>
              </w:rPr>
            </w:pPr>
          </w:p>
        </w:tc>
      </w:tr>
    </w:tbl>
    <w:p w:rsidR="00D8499D" w:rsidRDefault="00D8499D"/>
    <w:p w:rsidR="00D8499D" w:rsidRDefault="00CB5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THỂ LỆ</w:t>
      </w:r>
    </w:p>
    <w:p w:rsidR="00D8499D" w:rsidRDefault="00CB5C79">
      <w:pPr>
        <w:keepNext/>
        <w:jc w:val="center"/>
        <w:rPr>
          <w:b/>
        </w:rPr>
      </w:pP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</w:p>
    <w:p w:rsidR="00D8499D" w:rsidRDefault="00CB5C79">
      <w:pPr>
        <w:keepNext/>
        <w:jc w:val="center"/>
        <w:rPr>
          <w:b/>
        </w:rPr>
      </w:pP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XIII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Đảng</w:t>
      </w:r>
      <w:proofErr w:type="spellEnd"/>
    </w:p>
    <w:p w:rsidR="00D8499D" w:rsidRDefault="00CB5C79">
      <w:pPr>
        <w:keepNext/>
        <w:jc w:val="center"/>
        <w:rPr>
          <w:b/>
        </w:rPr>
      </w:pPr>
      <w:proofErr w:type="spellStart"/>
      <w:proofErr w:type="gramStart"/>
      <w:r>
        <w:rPr>
          <w:b/>
        </w:rPr>
        <w:t>chào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mừng</w:t>
      </w:r>
      <w:proofErr w:type="spellEnd"/>
      <w:r>
        <w:rPr>
          <w:b/>
        </w:rPr>
        <w:t xml:space="preserve"> 34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</w:p>
    <w:p w:rsidR="00D8499D" w:rsidRDefault="00CB5C79">
      <w:pPr>
        <w:keepNext/>
        <w:jc w:val="center"/>
        <w:rPr>
          <w:b/>
        </w:rPr>
      </w:pPr>
      <w:bookmarkStart w:id="1" w:name="_gjdgxs" w:colFirst="0" w:colLast="0"/>
      <w:bookmarkEnd w:id="1"/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Đảng</w:t>
      </w:r>
      <w:proofErr w:type="spellEnd"/>
      <w:r>
        <w:rPr>
          <w:b/>
        </w:rPr>
        <w:t xml:space="preserve"> TP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Thơ</w:t>
      </w:r>
      <w:proofErr w:type="spellEnd"/>
      <w:r>
        <w:rPr>
          <w:b/>
        </w:rPr>
        <w:t xml:space="preserve"> (20/11/1987 – 20/11/2021)</w:t>
      </w:r>
    </w:p>
    <w:p w:rsidR="00D8499D" w:rsidRDefault="00CB5C79">
      <w:pPr>
        <w:jc w:val="center"/>
        <w:rPr>
          <w:i/>
        </w:rPr>
      </w:pPr>
      <w:r>
        <w:rPr>
          <w:i/>
        </w:rPr>
        <w:t xml:space="preserve"> (Ban </w:t>
      </w:r>
      <w:proofErr w:type="spellStart"/>
      <w:r>
        <w:rPr>
          <w:i/>
        </w:rPr>
        <w:t>hành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: 92 - KH/ĐTN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15/11/2021)</w:t>
      </w:r>
    </w:p>
    <w:p w:rsidR="00D8499D" w:rsidRDefault="00CB5C79">
      <w:pPr>
        <w:jc w:val="center"/>
      </w:pPr>
      <w:r>
        <w:t>-----</w:t>
      </w:r>
    </w:p>
    <w:p w:rsidR="00D8499D" w:rsidRDefault="00D8499D">
      <w:pPr>
        <w:rPr>
          <w:b/>
          <w:sz w:val="16"/>
          <w:szCs w:val="16"/>
        </w:rPr>
      </w:pPr>
    </w:p>
    <w:p w:rsidR="00D8499D" w:rsidRDefault="00D8499D">
      <w:pPr>
        <w:rPr>
          <w:sz w:val="18"/>
          <w:szCs w:val="18"/>
        </w:rPr>
      </w:pP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ĐỐI TƯỢNG, NỘI DUNG CUỘC THI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</w:rPr>
      </w:pPr>
      <w:r>
        <w:rPr>
          <w:b/>
        </w:rPr>
        <w:t>1.</w:t>
      </w:r>
      <w: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ĐVTN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TCCSĐ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TP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>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</w:rPr>
      </w:pPr>
      <w:r>
        <w:rPr>
          <w:b/>
        </w:rPr>
        <w:t>2.</w:t>
      </w:r>
      <w: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thi</w:t>
      </w:r>
      <w:proofErr w:type="spellEnd"/>
    </w:p>
    <w:p w:rsidR="00D8499D" w:rsidRDefault="00CB5C79">
      <w:pPr>
        <w:spacing w:before="120" w:line="276" w:lineRule="auto"/>
        <w:ind w:firstLine="567"/>
        <w:jc w:val="both"/>
      </w:pPr>
      <w:r>
        <w:t xml:space="preserve">(1)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XIII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>.</w:t>
      </w:r>
    </w:p>
    <w:p w:rsidR="00D8499D" w:rsidRDefault="00CB5C79">
      <w:pPr>
        <w:spacing w:before="120" w:line="276" w:lineRule="auto"/>
        <w:ind w:firstLine="567"/>
        <w:jc w:val="both"/>
      </w:pPr>
      <w:r>
        <w:t xml:space="preserve">(2)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XIV,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2020 – 2025.</w:t>
      </w:r>
    </w:p>
    <w:p w:rsidR="00D8499D" w:rsidRDefault="00CB5C79">
      <w:pPr>
        <w:spacing w:before="120" w:line="276" w:lineRule="auto"/>
        <w:ind w:firstLine="567"/>
        <w:jc w:val="both"/>
        <w:rPr>
          <w:b/>
        </w:rPr>
      </w:pPr>
      <w:r>
        <w:t xml:space="preserve">(3)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VIII,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2020 – 2025.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  <w:highlight w:val="white"/>
        </w:rPr>
      </w:pPr>
      <w:r>
        <w:rPr>
          <w:b/>
          <w:highlight w:val="white"/>
        </w:rPr>
        <w:t>II. HÌNH THỨC TỔ CHỨC CUỘC THI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hình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thức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trực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tuyến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truy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cập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đường</w:t>
      </w:r>
      <w:proofErr w:type="spellEnd"/>
      <w:r>
        <w:rPr>
          <w:i/>
          <w:color w:val="000000"/>
        </w:rPr>
        <w:t xml:space="preserve"> link </w:t>
      </w:r>
      <w:proofErr w:type="spellStart"/>
      <w:r>
        <w:rPr>
          <w:i/>
          <w:color w:val="000000"/>
        </w:rPr>
        <w:t>trên</w:t>
      </w:r>
      <w:proofErr w:type="spellEnd"/>
      <w:r>
        <w:rPr>
          <w:i/>
          <w:color w:val="000000"/>
        </w:rPr>
        <w:t xml:space="preserve"> website </w:t>
      </w:r>
      <w:proofErr w:type="spellStart"/>
      <w:r>
        <w:rPr>
          <w:i/>
          <w:color w:val="000000"/>
        </w:rPr>
        <w:t>Đoàn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Khối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04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1: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22/11/2021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28/11/2021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2: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29/11/2021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05/12/2021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3: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06/12/2021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12/12/2021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4: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13/12/</w:t>
      </w:r>
      <w:r>
        <w:rPr>
          <w:color w:val="000000"/>
        </w:rPr>
        <w:t xml:space="preserve">2021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19/12/2021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Chung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24/12/2021.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  <w:highlight w:val="white"/>
        </w:rPr>
      </w:pPr>
      <w:r>
        <w:rPr>
          <w:b/>
          <w:highlight w:val="white"/>
        </w:rPr>
        <w:t xml:space="preserve">2. </w:t>
      </w:r>
      <w:proofErr w:type="spellStart"/>
      <w:r>
        <w:rPr>
          <w:b/>
          <w:highlight w:val="white"/>
        </w:rPr>
        <w:t>Các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vòng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thi</w:t>
      </w:r>
      <w:proofErr w:type="spellEnd"/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b/>
          <w:i/>
        </w:rPr>
      </w:pPr>
      <w:r>
        <w:rPr>
          <w:b/>
          <w:i/>
          <w:highlight w:val="white"/>
        </w:rPr>
        <w:t xml:space="preserve">2.1. </w:t>
      </w:r>
      <w:proofErr w:type="spellStart"/>
      <w:r>
        <w:rPr>
          <w:b/>
          <w:i/>
        </w:rPr>
        <w:t>Vòng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Tuần</w:t>
      </w:r>
      <w:proofErr w:type="spellEnd"/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i/>
        </w:rPr>
      </w:pPr>
      <w:r>
        <w:rPr>
          <w:i/>
        </w:rPr>
        <w:lastRenderedPageBreak/>
        <w:t xml:space="preserve">2.1.1 </w:t>
      </w:r>
      <w:proofErr w:type="spellStart"/>
      <w:r>
        <w:rPr>
          <w:i/>
        </w:rPr>
        <w:t>Đối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04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>
        <w:rPr>
          <w:b/>
        </w:rPr>
        <w:t>09h00</w:t>
      </w:r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>
        <w:rPr>
          <w:b/>
        </w:rPr>
        <w:t>11h59</w:t>
      </w:r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banner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XIII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: </w:t>
      </w:r>
      <w:hyperlink r:id="rId6">
        <w:r>
          <w:rPr>
            <w:color w:val="0563C1"/>
            <w:u w:val="single"/>
          </w:rPr>
          <w:t>https://www.do</w:t>
        </w:r>
        <w:r>
          <w:rPr>
            <w:color w:val="0563C1"/>
            <w:u w:val="single"/>
          </w:rPr>
          <w:t>andcd.cantho.gov.vn/</w:t>
        </w:r>
      </w:hyperlink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lót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r>
        <w:rPr>
          <w:i/>
        </w:rPr>
        <w:t xml:space="preserve">VD: </w:t>
      </w:r>
      <w:proofErr w:type="spellStart"/>
      <w:r>
        <w:rPr>
          <w:i/>
        </w:rPr>
        <w:t>sotttt-lhanh</w:t>
      </w:r>
      <w:proofErr w:type="spellEnd"/>
      <w:r w:rsidR="0067242A">
        <w:t xml:space="preserve">) </w:t>
      </w:r>
      <w:proofErr w:type="spellStart"/>
      <w:r w:rsidR="0067242A">
        <w:t>đảm</w:t>
      </w:r>
      <w:proofErr w:type="spellEnd"/>
      <w:r w:rsidR="0067242A">
        <w:t xml:space="preserve"> </w:t>
      </w:r>
      <w:proofErr w:type="spellStart"/>
      <w:r w:rsidR="0067242A">
        <w:t>bảo</w:t>
      </w:r>
      <w:proofErr w:type="spellEnd"/>
      <w:r w:rsidR="0067242A">
        <w:t xml:space="preserve"> </w:t>
      </w:r>
      <w:proofErr w:type="spellStart"/>
      <w:r w:rsidR="0067242A">
        <w:t>không</w:t>
      </w:r>
      <w:proofErr w:type="spellEnd"/>
      <w:r w:rsidR="0067242A">
        <w:t xml:space="preserve"> </w:t>
      </w:r>
      <w:proofErr w:type="spellStart"/>
      <w:r w:rsidR="0067242A">
        <w:t>quá</w:t>
      </w:r>
      <w:proofErr w:type="spellEnd"/>
      <w:r w:rsidR="0067242A">
        <w:t xml:space="preserve"> </w:t>
      </w:r>
      <w:r>
        <w:t xml:space="preserve">15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tự</w:t>
      </w:r>
      <w:proofErr w:type="spellEnd"/>
      <w:r w:rsidR="008B24BC">
        <w:t xml:space="preserve"> </w:t>
      </w:r>
      <w:proofErr w:type="spellStart"/>
      <w:r w:rsidR="008B24BC">
        <w:t>và</w:t>
      </w:r>
      <w:proofErr w:type="spellEnd"/>
      <w:r w:rsidR="008B24BC">
        <w:t xml:space="preserve"> </w:t>
      </w:r>
      <w:proofErr w:type="spellStart"/>
      <w:r w:rsidR="008B24BC">
        <w:t>không</w:t>
      </w:r>
      <w:proofErr w:type="spellEnd"/>
      <w:r w:rsidR="008B24BC">
        <w:t xml:space="preserve"> </w:t>
      </w:r>
      <w:proofErr w:type="spellStart"/>
      <w:r w:rsidR="008B24BC">
        <w:t>sử</w:t>
      </w:r>
      <w:proofErr w:type="spellEnd"/>
      <w:r w:rsidR="008B24BC">
        <w:t xml:space="preserve"> </w:t>
      </w:r>
      <w:proofErr w:type="spellStart"/>
      <w:r w:rsidR="008B24BC">
        <w:t>dụng</w:t>
      </w:r>
      <w:proofErr w:type="spellEnd"/>
      <w:r w:rsidR="008B24BC">
        <w:t xml:space="preserve"> </w:t>
      </w:r>
      <w:proofErr w:type="spellStart"/>
      <w:r w:rsidR="008B24BC">
        <w:t>thêm</w:t>
      </w:r>
      <w:proofErr w:type="spellEnd"/>
      <w:r w:rsidR="008B24BC">
        <w:t xml:space="preserve"> </w:t>
      </w:r>
      <w:proofErr w:type="spellStart"/>
      <w:r w:rsidR="008B24BC">
        <w:t>ký</w:t>
      </w:r>
      <w:proofErr w:type="spellEnd"/>
      <w:r w:rsidR="008B24BC">
        <w:t xml:space="preserve"> </w:t>
      </w:r>
      <w:proofErr w:type="spellStart"/>
      <w:r w:rsidR="008B24BC">
        <w:t>tự</w:t>
      </w:r>
      <w:proofErr w:type="spellEnd"/>
      <w:r w:rsidR="008B24BC">
        <w:t xml:space="preserve"> </w:t>
      </w:r>
      <w:proofErr w:type="spellStart"/>
      <w:r w:rsidR="008B24BC">
        <w:t>đặc</w:t>
      </w:r>
      <w:proofErr w:type="spellEnd"/>
      <w:r w:rsidR="008B24BC">
        <w:t xml:space="preserve"> </w:t>
      </w:r>
      <w:proofErr w:type="spellStart"/>
      <w:r w:rsidR="008B24BC">
        <w:t>biệt</w:t>
      </w:r>
      <w:proofErr w:type="spellEnd"/>
      <w:r w:rsidR="008B24BC">
        <w:t xml:space="preserve"> </w:t>
      </w:r>
      <w:proofErr w:type="spellStart"/>
      <w:r w:rsidR="008B24BC">
        <w:t>nào</w:t>
      </w:r>
      <w:proofErr w:type="spellEnd"/>
      <w:r w:rsidR="008B24BC">
        <w:t xml:space="preserve"> </w:t>
      </w:r>
      <w:proofErr w:type="spellStart"/>
      <w:r w:rsidR="008B24BC">
        <w:t>ngoài</w:t>
      </w:r>
      <w:proofErr w:type="spellEnd"/>
      <w:r w:rsidR="008B24BC">
        <w:t xml:space="preserve"> </w:t>
      </w:r>
      <w:proofErr w:type="spellStart"/>
      <w:r w:rsidR="008B24BC">
        <w:t>thông</w:t>
      </w:r>
      <w:proofErr w:type="spellEnd"/>
      <w:r w:rsidR="008B24BC">
        <w:t xml:space="preserve"> tin </w:t>
      </w:r>
      <w:proofErr w:type="spellStart"/>
      <w:r w:rsidR="008B24BC">
        <w:t>cá</w:t>
      </w:r>
      <w:proofErr w:type="spellEnd"/>
      <w:r w:rsidR="008B24BC">
        <w:t xml:space="preserve"> </w:t>
      </w:r>
      <w:proofErr w:type="spellStart"/>
      <w:r w:rsidR="008B24BC">
        <w:t>nhân</w:t>
      </w:r>
      <w:proofErr w:type="spellEnd"/>
      <w:r>
        <w:t>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r>
        <w:t xml:space="preserve">Ở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20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01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04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20-40 </w:t>
      </w:r>
      <w:proofErr w:type="spellStart"/>
      <w:r>
        <w:t>giây</w:t>
      </w:r>
      <w:proofErr w:type="spellEnd"/>
      <w:r>
        <w:t xml:space="preserve"> (</w:t>
      </w:r>
      <w:proofErr w:type="spellStart"/>
      <w:r>
        <w:t>tuỳ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)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1000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hay </w:t>
      </w:r>
      <w:proofErr w:type="spellStart"/>
      <w:r>
        <w:t>chậm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01 </w:t>
      </w:r>
      <w:proofErr w:type="spellStart"/>
      <w:r>
        <w:t>lần</w:t>
      </w:r>
      <w:proofErr w:type="spellEnd"/>
      <w:r>
        <w:t>/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(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</w:t>
      </w:r>
      <w:r>
        <w:t>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)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Top 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  <w:rPr>
          <w:i/>
        </w:rPr>
      </w:pPr>
      <w:r>
        <w:rPr>
          <w:i/>
        </w:rPr>
        <w:t xml:space="preserve">2.1.2 </w:t>
      </w:r>
      <w:proofErr w:type="spellStart"/>
      <w:r>
        <w:rPr>
          <w:i/>
        </w:rPr>
        <w:t>Đối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</w:p>
    <w:p w:rsidR="00D8499D" w:rsidRDefault="00CB5C79">
      <w:pPr>
        <w:tabs>
          <w:tab w:val="left" w:pos="993"/>
        </w:tabs>
        <w:spacing w:before="120" w:line="276" w:lineRule="auto"/>
        <w:ind w:firstLine="567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ĐVTN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cuộc</w:t>
      </w:r>
      <w:proofErr w:type="spellEnd"/>
      <w: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2.2. </w:t>
      </w:r>
      <w:proofErr w:type="spellStart"/>
      <w:r>
        <w:rPr>
          <w:b/>
          <w:i/>
        </w:rPr>
        <w:t>Vòng</w:t>
      </w:r>
      <w:proofErr w:type="spellEnd"/>
      <w:r>
        <w:rPr>
          <w:b/>
          <w:i/>
        </w:rPr>
        <w:t xml:space="preserve"> Chung </w:t>
      </w:r>
      <w:proofErr w:type="spellStart"/>
      <w:r>
        <w:rPr>
          <w:b/>
          <w:i/>
        </w:rPr>
        <w:t>kết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Vòng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đối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đầu</w:t>
      </w:r>
      <w:proofErr w:type="spellEnd"/>
      <w:r>
        <w:rPr>
          <w:b/>
          <w:i/>
        </w:rPr>
        <w:t>)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</w:rPr>
      </w:pPr>
      <w:bookmarkStart w:id="2" w:name="_30j0zll" w:colFirst="0" w:colLast="0"/>
      <w:bookmarkEnd w:id="2"/>
      <w:r>
        <w:t xml:space="preserve">05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“</w:t>
      </w:r>
      <w:proofErr w:type="spellStart"/>
      <w:r>
        <w:rPr>
          <w:b/>
          <w:i/>
        </w:rPr>
        <w:t>Vòng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đối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đầu</w:t>
      </w:r>
      <w:proofErr w:type="spellEnd"/>
      <w:r>
        <w:rPr>
          <w:b/>
          <w:i/>
        </w:rPr>
        <w:t xml:space="preserve">”.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Chung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20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</w:t>
      </w:r>
      <w:r>
        <w:t>h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20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01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04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30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MC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</w:t>
      </w:r>
      <w:r w:rsidR="008B24BC">
        <w:t>ỏi</w:t>
      </w:r>
      <w:proofErr w:type="spellEnd"/>
      <w:r w:rsidR="008B24BC">
        <w:t xml:space="preserve"> (</w:t>
      </w:r>
      <w:proofErr w:type="spellStart"/>
      <w:r w:rsidR="008B24BC">
        <w:t>hoặc</w:t>
      </w:r>
      <w:proofErr w:type="spellEnd"/>
      <w:r w:rsidR="008B24BC">
        <w:t xml:space="preserve"> </w:t>
      </w:r>
      <w:proofErr w:type="spellStart"/>
      <w:r w:rsidR="008B24BC">
        <w:t>màn</w:t>
      </w:r>
      <w:proofErr w:type="spellEnd"/>
      <w:r w:rsidR="008B24BC">
        <w:t xml:space="preserve"> </w:t>
      </w:r>
      <w:proofErr w:type="spellStart"/>
      <w:r w:rsidR="008B24BC">
        <w:t>hình</w:t>
      </w:r>
      <w:proofErr w:type="spellEnd"/>
      <w:r w:rsidR="008B24BC">
        <w:t xml:space="preserve"> </w:t>
      </w:r>
      <w:proofErr w:type="spellStart"/>
      <w:r w:rsidR="008B24BC">
        <w:t>hiển</w:t>
      </w:r>
      <w:proofErr w:type="spellEnd"/>
      <w:r w:rsidR="008B24BC">
        <w:t xml:space="preserve"> </w:t>
      </w:r>
      <w:proofErr w:type="spellStart"/>
      <w:r w:rsidR="008B24BC">
        <w:t>thị</w:t>
      </w:r>
      <w:proofErr w:type="spellEnd"/>
      <w:r w:rsidR="008B24BC">
        <w:t xml:space="preserve"> </w:t>
      </w:r>
      <w:proofErr w:type="spellStart"/>
      <w:r w:rsidR="008B24BC">
        <w:t>bắt</w:t>
      </w:r>
      <w:proofErr w:type="spellEnd"/>
      <w:r w:rsidR="008B24BC"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).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1000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hay </w:t>
      </w:r>
      <w:proofErr w:type="spellStart"/>
      <w:r>
        <w:t>chậm</w:t>
      </w:r>
      <w:proofErr w:type="spellEnd"/>
      <w:r>
        <w:t xml:space="preserve">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cuộc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</w:t>
      </w:r>
      <w:r>
        <w:t>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20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“</w:t>
      </w:r>
      <w:proofErr w:type="spellStart"/>
      <w:r>
        <w:rPr>
          <w:b/>
        </w:rPr>
        <w:t>Vòng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lastRenderedPageBreak/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Chung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III. </w:t>
      </w:r>
      <w:r>
        <w:rPr>
          <w:b/>
        </w:rPr>
        <w:t>CƠ CẤU GIẢI THƯỞNG</w:t>
      </w:r>
    </w:p>
    <w:p w:rsidR="00D8499D" w:rsidRDefault="00CB5C79">
      <w:pPr>
        <w:spacing w:before="120" w:line="276" w:lineRule="auto"/>
        <w:ind w:firstLine="567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Vòng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tuần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  <w:r>
        <w:t>,</w:t>
      </w:r>
      <w:r>
        <w:rPr>
          <w:b/>
        </w:rPr>
        <w:t xml:space="preserve"> </w:t>
      </w:r>
      <w:r>
        <w:t xml:space="preserve">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nhì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02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>.</w:t>
      </w:r>
    </w:p>
    <w:p w:rsidR="00D8499D" w:rsidRDefault="00CB5C79">
      <w:pPr>
        <w:spacing w:before="120" w:line="276" w:lineRule="auto"/>
        <w:ind w:firstLine="567"/>
        <w:jc w:val="both"/>
      </w:pPr>
      <w:proofErr w:type="gramStart"/>
      <w:r>
        <w:rPr>
          <w:b/>
        </w:rPr>
        <w:t xml:space="preserve">2. </w:t>
      </w:r>
      <w:proofErr w:type="spellStart"/>
      <w:r>
        <w:rPr>
          <w:b/>
        </w:rPr>
        <w:t>Vòng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</w:p>
    <w:p w:rsidR="00D8499D" w:rsidRDefault="00CB5C79">
      <w:pPr>
        <w:spacing w:before="120" w:line="276" w:lineRule="auto"/>
        <w:ind w:firstLine="567"/>
        <w:jc w:val="both"/>
      </w:pPr>
      <w:r>
        <w:t xml:space="preserve">-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>:</w:t>
      </w:r>
      <w:r>
        <w:t xml:space="preserve">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nhì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>.</w:t>
      </w:r>
    </w:p>
    <w:p w:rsidR="00D8499D" w:rsidRDefault="00CB5C79">
      <w:pPr>
        <w:spacing w:before="120" w:line="276" w:lineRule="auto"/>
        <w:ind w:firstLine="567"/>
        <w:jc w:val="both"/>
      </w:pPr>
      <w:r>
        <w:t xml:space="preserve">-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>:</w:t>
      </w:r>
      <w:r>
        <w:t xml:space="preserve">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nhì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01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</w:rPr>
      </w:pPr>
      <w:r>
        <w:rPr>
          <w:b/>
        </w:rPr>
        <w:t>IV. CÁC QUY ĐỊNH KHÁC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</w:pPr>
      <w:r>
        <w:t xml:space="preserve">(1)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ĐCS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Du </w:t>
      </w:r>
      <w:proofErr w:type="spellStart"/>
      <w:r>
        <w:t>lị</w:t>
      </w:r>
      <w:r>
        <w:t>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CĐCS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</w:pPr>
      <w:r>
        <w:t>(2)</w:t>
      </w:r>
      <w:r>
        <w:rPr>
          <w:b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01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buộc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</w:t>
      </w:r>
      <w:r w:rsidR="008B24BC">
        <w:t>ướng</w:t>
      </w:r>
      <w:proofErr w:type="spellEnd"/>
      <w:r w:rsidR="008B24BC">
        <w:t xml:space="preserve"> </w:t>
      </w:r>
      <w:proofErr w:type="spellStart"/>
      <w:r w:rsidR="008B24BC">
        <w:t>dẫn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</w:rPr>
      </w:pPr>
      <w:r>
        <w:t>(3)</w:t>
      </w:r>
      <w:r>
        <w:rPr>
          <w:b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</w:rPr>
      </w:pPr>
      <w:r>
        <w:t>(4)</w:t>
      </w:r>
      <w:r>
        <w:rPr>
          <w:b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>.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, Ban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nối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lỗi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>.</w:t>
      </w:r>
    </w:p>
    <w:p w:rsidR="00D8499D" w:rsidRDefault="00CB5C79">
      <w:pPr>
        <w:tabs>
          <w:tab w:val="left" w:pos="0"/>
          <w:tab w:val="left" w:pos="851"/>
        </w:tabs>
        <w:spacing w:before="120" w:line="276" w:lineRule="auto"/>
        <w:ind w:firstLine="567"/>
        <w:jc w:val="both"/>
        <w:rPr>
          <w:b/>
        </w:rPr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</w:t>
      </w:r>
      <w:r>
        <w:t>hức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>.</w:t>
      </w:r>
    </w:p>
    <w:p w:rsidR="00D8499D" w:rsidRDefault="00CB5C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before="80" w:line="250" w:lineRule="auto"/>
        <w:jc w:val="center"/>
        <w:rPr>
          <w:color w:val="333333"/>
          <w:sz w:val="22"/>
          <w:szCs w:val="22"/>
        </w:rPr>
      </w:pPr>
      <w:r>
        <w:rPr>
          <w:color w:val="000000"/>
        </w:rPr>
        <w:t>------//-----</w:t>
      </w:r>
    </w:p>
    <w:sectPr w:rsidR="00D8499D">
      <w:headerReference w:type="default" r:id="rId7"/>
      <w:pgSz w:w="11907" w:h="16840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79" w:rsidRDefault="00CB5C79">
      <w:r>
        <w:separator/>
      </w:r>
    </w:p>
  </w:endnote>
  <w:endnote w:type="continuationSeparator" w:id="0">
    <w:p w:rsidR="00CB5C79" w:rsidRDefault="00C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79" w:rsidRDefault="00CB5C79">
      <w:r>
        <w:separator/>
      </w:r>
    </w:p>
  </w:footnote>
  <w:footnote w:type="continuationSeparator" w:id="0">
    <w:p w:rsidR="00CB5C79" w:rsidRDefault="00CB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9D" w:rsidRDefault="00CB5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0497A">
      <w:rPr>
        <w:color w:val="000000"/>
      </w:rPr>
      <w:fldChar w:fldCharType="separate"/>
    </w:r>
    <w:r w:rsidR="00C73F20">
      <w:rPr>
        <w:noProof/>
        <w:color w:val="000000"/>
      </w:rPr>
      <w:t>3</w:t>
    </w:r>
    <w:r>
      <w:rPr>
        <w:color w:val="000000"/>
      </w:rPr>
      <w:fldChar w:fldCharType="end"/>
    </w:r>
  </w:p>
  <w:p w:rsidR="00D8499D" w:rsidRDefault="00D849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D"/>
    <w:rsid w:val="0020497A"/>
    <w:rsid w:val="0067242A"/>
    <w:rsid w:val="008B24BC"/>
    <w:rsid w:val="00C73F20"/>
    <w:rsid w:val="00CB5C79"/>
    <w:rsid w:val="00D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7D2E6-072D-4D77-BC9C-C56455A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T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andcd.cantho.gov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ĐOÀN KHỐI</dc:creator>
  <cp:lastModifiedBy>ADMIN</cp:lastModifiedBy>
  <cp:revision>4</cp:revision>
  <dcterms:created xsi:type="dcterms:W3CDTF">2021-11-22T01:04:00Z</dcterms:created>
  <dcterms:modified xsi:type="dcterms:W3CDTF">2021-11-22T01:32:00Z</dcterms:modified>
</cp:coreProperties>
</file>